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DB" w:rsidRDefault="007B57DB" w:rsidP="007B57DB">
      <w:pPr>
        <w:contextualSpacing/>
      </w:pPr>
    </w:p>
    <w:p w:rsidR="007B57DB" w:rsidRDefault="007B57DB" w:rsidP="007B57DB">
      <w:pPr>
        <w:contextualSpacing/>
      </w:pPr>
    </w:p>
    <w:p w:rsidR="007B57DB" w:rsidRDefault="007B57DB" w:rsidP="007B57DB">
      <w:pPr>
        <w:contextualSpacing/>
      </w:pPr>
    </w:p>
    <w:p w:rsidR="007B57DB" w:rsidRPr="008811F2" w:rsidRDefault="007B57DB" w:rsidP="007B57DB">
      <w:pPr>
        <w:contextualSpacing/>
        <w:rPr>
          <w:sz w:val="28"/>
          <w:szCs w:val="28"/>
        </w:rPr>
      </w:pPr>
      <w:r w:rsidRPr="008811F2">
        <w:rPr>
          <w:sz w:val="28"/>
          <w:szCs w:val="28"/>
        </w:rPr>
        <w:t xml:space="preserve">OBRAZLOŽENJE PRIJEDLOGA FINANCIJSKOG PLANA ZA 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Pr="008811F2" w:rsidRDefault="007B57DB" w:rsidP="007B57DB">
      <w:p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Pr="008811F2">
        <w:rPr>
          <w:sz w:val="28"/>
          <w:szCs w:val="28"/>
        </w:rPr>
        <w:t>20</w:t>
      </w:r>
      <w:r>
        <w:rPr>
          <w:sz w:val="28"/>
          <w:szCs w:val="28"/>
        </w:rPr>
        <w:t>21.</w:t>
      </w:r>
      <w:r w:rsidRPr="008811F2">
        <w:rPr>
          <w:sz w:val="28"/>
          <w:szCs w:val="28"/>
        </w:rPr>
        <w:t xml:space="preserve"> -  </w:t>
      </w:r>
      <w:r>
        <w:rPr>
          <w:sz w:val="28"/>
          <w:szCs w:val="28"/>
        </w:rPr>
        <w:t>2023. godine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Pr="008811F2" w:rsidRDefault="007B57DB" w:rsidP="007B57DB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Razdjel/glava:  10208</w:t>
      </w:r>
    </w:p>
    <w:p w:rsidR="007B57DB" w:rsidRPr="008811F2" w:rsidRDefault="007B57DB" w:rsidP="007B57DB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Aktivnost:  A734192</w:t>
      </w:r>
    </w:p>
    <w:p w:rsidR="007B57DB" w:rsidRPr="008811F2" w:rsidRDefault="007B57DB" w:rsidP="007B57DB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Ustanova: 201  CENTAR ZA PRUŽANJE USLUGA U ZAJEDNICI VLADIMIR NAZOR , KARLOVAC</w:t>
      </w:r>
    </w:p>
    <w:p w:rsidR="007B57DB" w:rsidRPr="008811F2" w:rsidRDefault="007B57DB" w:rsidP="007B57DB">
      <w:pPr>
        <w:contextualSpacing/>
        <w:rPr>
          <w:sz w:val="24"/>
          <w:szCs w:val="24"/>
        </w:rPr>
      </w:pPr>
    </w:p>
    <w:p w:rsidR="007B57DB" w:rsidRPr="008811F2" w:rsidRDefault="007B57DB" w:rsidP="007B57DB">
      <w:pPr>
        <w:contextualSpacing/>
        <w:rPr>
          <w:sz w:val="24"/>
          <w:szCs w:val="24"/>
        </w:rPr>
      </w:pPr>
    </w:p>
    <w:p w:rsidR="007B57DB" w:rsidRPr="008811F2" w:rsidRDefault="007B57DB" w:rsidP="007B57DB">
      <w:pPr>
        <w:contextualSpacing/>
        <w:rPr>
          <w:sz w:val="24"/>
          <w:szCs w:val="24"/>
        </w:rPr>
      </w:pPr>
    </w:p>
    <w:p w:rsidR="007B57DB" w:rsidRPr="008811F2" w:rsidRDefault="007B57DB" w:rsidP="007B57DB">
      <w:pPr>
        <w:contextualSpacing/>
        <w:rPr>
          <w:b/>
          <w:sz w:val="28"/>
          <w:szCs w:val="28"/>
        </w:rPr>
      </w:pPr>
      <w:r w:rsidRPr="008811F2">
        <w:rPr>
          <w:b/>
          <w:sz w:val="28"/>
          <w:szCs w:val="28"/>
        </w:rPr>
        <w:t>UVOD</w:t>
      </w:r>
    </w:p>
    <w:p w:rsidR="007B57DB" w:rsidRPr="008811F2" w:rsidRDefault="007B57DB" w:rsidP="007B57DB">
      <w:pPr>
        <w:contextualSpacing/>
        <w:rPr>
          <w:b/>
          <w:sz w:val="24"/>
          <w:szCs w:val="24"/>
        </w:rPr>
      </w:pPr>
    </w:p>
    <w:p w:rsidR="007B57DB" w:rsidRPr="008811F2" w:rsidRDefault="007B57DB" w:rsidP="007B57DB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Centar za pružanje usluga u zajednici Vladimir Nazor Karlovac ima za cilj osigurati sustavn</w:t>
      </w:r>
      <w:r>
        <w:rPr>
          <w:sz w:val="24"/>
          <w:szCs w:val="24"/>
        </w:rPr>
        <w:t>u</w:t>
      </w:r>
      <w:r w:rsidRPr="008811F2">
        <w:rPr>
          <w:sz w:val="24"/>
          <w:szCs w:val="24"/>
        </w:rPr>
        <w:t xml:space="preserve"> i</w:t>
      </w:r>
    </w:p>
    <w:p w:rsidR="007B57DB" w:rsidRDefault="007B57DB" w:rsidP="007B57DB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cjelovitu pomoć  djeci i mladima koja su bila izložena raznim oblicima traumatskih iskustava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unutar  primarne obitelji ili je ta obitelj iz nekih drugih razloga bila nemoćna se brinuti o djetetu (bolest i sl.). Povrh toga Centar pruža usluge savjetovanja podrške mladima koji su izašli iz skrbi, </w:t>
      </w:r>
      <w:proofErr w:type="spellStart"/>
      <w:r>
        <w:rPr>
          <w:sz w:val="24"/>
          <w:szCs w:val="24"/>
        </w:rPr>
        <w:t>posvojiteljskim</w:t>
      </w:r>
      <w:proofErr w:type="spellEnd"/>
      <w:r>
        <w:rPr>
          <w:sz w:val="24"/>
          <w:szCs w:val="24"/>
        </w:rPr>
        <w:t xml:space="preserve"> obiteljima, udomiteljskim obiteljima te kontinuirano radi sa roditeljima djece uključene u poludnevni i cjelodnevni boravak.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U brizi o djeci, te prilikom pružanja psihosocijalnih usluga dominiraju slijedeće značajke: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pruža im se multidisciplinarna i sveobuhvatna podrška i pomoć u procesu odrastanja i sazrijevanja</w:t>
      </w:r>
    </w:p>
    <w:p w:rsidR="007B57DB" w:rsidRDefault="007B57DB" w:rsidP="007B57D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krajnji cilj skrbi i ulaganja napora je da se u što kraćem roku ostvare uvjeti za povratak djeteta u vlastitu obitelj, odnosno kada nema izgleda za povratak u obitelj , ostvare uvjeti za trajno zbrinjavanje posvojenjem ili smještajem u udomiteljski obitelj</w:t>
      </w:r>
    </w:p>
    <w:p w:rsidR="007B57DB" w:rsidRDefault="007B57DB" w:rsidP="007B57DB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p w:rsidR="007B57DB" w:rsidRDefault="007B57DB" w:rsidP="007B57DB">
      <w:pPr>
        <w:rPr>
          <w:sz w:val="24"/>
          <w:szCs w:val="24"/>
        </w:rPr>
      </w:pPr>
      <w:r>
        <w:rPr>
          <w:b/>
          <w:sz w:val="28"/>
          <w:szCs w:val="28"/>
        </w:rPr>
        <w:t>DJELATNOST CENTRA</w:t>
      </w:r>
    </w:p>
    <w:p w:rsidR="007B57DB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Ustanova je utemeljena 1965.godine Odlukom Skupštine Općine Karlovac. 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Danas je to državna Ustanova u sastavu Ministarstva za demografiju, obitelj, mlade i socijalnu politiku.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Sjedište Ustanove je u Karlovcu, u ulici Vladimira Nazora 10.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Osnovna djelatnost Ustanove je pružanje socijalnih usluga.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Broj zaposlenih na dan 30,9,2020. je 25.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Smještaj korisnika realizira se 24 sata dnevno i to  tijekom cijele godine.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Kapacitet Ustanove je 15 korisnika na smještaju.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Trenutno je brojčano stanje 12+2 korisnika na smještaju, 49 djece u poludnevnom boravku , jedno dijete na cjelodnevnom boravku i jedno u organiziranom stanovanju uz povremenu podršku. Proces kontinuiranog smanjivanja djece na stalnom smještaju provodi se sukladno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planu </w:t>
      </w:r>
      <w:proofErr w:type="spellStart"/>
      <w:r>
        <w:rPr>
          <w:sz w:val="24"/>
          <w:szCs w:val="24"/>
        </w:rPr>
        <w:t>deinstitucionalizacije</w:t>
      </w:r>
      <w:proofErr w:type="spellEnd"/>
      <w:r>
        <w:rPr>
          <w:sz w:val="24"/>
          <w:szCs w:val="24"/>
        </w:rPr>
        <w:t>, kojeg prati i kontinuirano povećanje djece kojima se pruža usluga cjelodnevnog i poludnevnog boravka.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Pokrenuli smo  organizirano stanovanje i poludnevni boravak u prostoru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>, te nas traže još neke druge OŠ van grada Karlovca o čemu ćemo razmisliti sukladno mogućnostima.  Zbog navedenog je za očekivati povećanje broja korisnika u poludnevnom boravku.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BORAVAK  </w:t>
      </w:r>
      <w:r>
        <w:rPr>
          <w:sz w:val="24"/>
          <w:szCs w:val="24"/>
        </w:rPr>
        <w:t>(poludnevni boravak ) tretman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Ova vrsta usluge uključuje cjelodnevni i poludnevni boravak. Program polaze djeca kojoj je potrebna pomoć u učenju, jačanju samopouzdanja i osamostaljivanju, a uz navedeno im se također zadovoljava prehrana, organizira slobodno vrijeme te utječe na stavove, interese, vrijednosti i navike. Ovi korisnici dio dana provode u školi, dio u Ustanovi, a spavaju kod kuće.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Paralelno kako sa korisnicima tako se radi i sa roditeljima djece.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Korisnici provode vrijeme u Ustanovi u suprotnoj smjeni od škole a radi se o djeci čiji je pravilan psihofizički rast i razvoj unutar obitelji djelomično ugrožen, no ipak ne postoje potpuno opravdani čimbenici za izdvajanje iz obitelji.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Radi se zapravo o preventivnom programu, te u Centru ima ukupno 49 djece na poludnevnom boravku od čega su 2  grupe u prostoru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 xml:space="preserve"> . Uslugu cjelodnevnog boravka koristi jedno dijete.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Obzirom na potrebu iznalaženja načina pomoći djeci sukladno programu </w:t>
      </w:r>
      <w:proofErr w:type="spellStart"/>
      <w:r>
        <w:rPr>
          <w:sz w:val="24"/>
          <w:szCs w:val="24"/>
        </w:rPr>
        <w:t>deinstitucionalizacije</w:t>
      </w:r>
      <w:proofErr w:type="spellEnd"/>
      <w:r>
        <w:rPr>
          <w:sz w:val="24"/>
          <w:szCs w:val="24"/>
        </w:rPr>
        <w:t>, provode  se dodatne aktivnosti ( sa Centrima za socijalnu skrb, školama) u cilju trijaže, odnosno pravovremenog reagiranja i preventivnog djelovanja, a kako bi se na našem području pokušala smanjiti institucionalizacija, koliko je to objektivno moguće.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Očekujemo kontinuitet u razvoju usluge poludnevnog boravka.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ORGANITIRANO STANOVANJE UZ POVREMENU PODRŠKU  </w:t>
      </w:r>
      <w:r>
        <w:rPr>
          <w:sz w:val="24"/>
          <w:szCs w:val="24"/>
        </w:rPr>
        <w:t xml:space="preserve"> (stambena zajednica )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Tijekom 2003.godine grad Karlovac je Ustanovi dodijelio stan u najam veličine 99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 potrebe pružanja usluge ovog tipa. Stan se nalazi u samom središtu grada.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 mjesecu lipnju 2015.godine dobiveno je rješenje Državnog ureda za upravljanje državnom imovinom da su imovinsko pravni odnosi usklađeni te smo  tada počeli sa pripremom stana za pružanje usluge. U stanu grijanje nije bilo adekvatno riješeno, te je organizirana </w:t>
      </w:r>
      <w:r>
        <w:rPr>
          <w:sz w:val="24"/>
          <w:szCs w:val="24"/>
        </w:rPr>
        <w:lastRenderedPageBreak/>
        <w:t xml:space="preserve">donatorska humanitarna akcija u suradnji sa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klubom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, te je postavljen termo blok i pripadajući radijatori. Kapacitet stana je za 5 korisnika. 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Dana 1.12.2016.godine dobili smo rješenje nadležnog Ministarstva te je i ova socijalna usluga startala tako da je u njoj bilo smješteno troje korisnika. Sada imamo smješteno jednog korisnika. 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ZILIK </w:t>
      </w:r>
      <w:r>
        <w:rPr>
          <w:sz w:val="24"/>
          <w:szCs w:val="24"/>
        </w:rPr>
        <w:t>( tradicionalna Zimska likovna kolonija) sporedna ali izuzetno vrijedna djelatnost Centra.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 2020.godini potrebno je bilo organizirati 47. likovnu koloniju te raditi pripreme za 48 likovnu koloniju koja će se održati tijekom mjeseca siječnja 2021.godine.Kontinuirano tijekom godine mijenjaju se postavi izložbi u našoj galeriji </w:t>
      </w:r>
      <w:proofErr w:type="spellStart"/>
      <w:r>
        <w:rPr>
          <w:sz w:val="24"/>
          <w:szCs w:val="24"/>
        </w:rPr>
        <w:t>Zilik</w:t>
      </w:r>
      <w:proofErr w:type="spellEnd"/>
      <w:r>
        <w:rPr>
          <w:sz w:val="24"/>
          <w:szCs w:val="24"/>
        </w:rPr>
        <w:t>, te je tijekom 2020.godine predviđeno otvaranje oko 6 –8 izložbi renomiranih umjetnika.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ZILIK traje od 1974.godine, te nam je u interesu da se ta hvale vrijedna tradicije održi i dalje. Riječ je o višednevnom druženju likovnih umjetnika sa djecom, otvaranju vrata prema lokalnoj zajednici, suradnji sa školama (osnovnim i srednjim) u i van Županije, dolascima Dječjih domova i Ustanova sa područja Republike Hrvatske. Izuzetnu vrijednost ovih druženja stavljena je na različite oblike komunikacije između djece i akademski renomiranih umjetnika kao i na uspostavljanje novih kontakata.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Istovremeno prostori Ustanove oplemenjuju se nastalim umjetničkim djelima, te čine prostor toplijim i prisnijim.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Pr="00CE73C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Tijekom tjedna održavanja ZILIK-a , renomirani akademski umjetnici dva puta dnevno vode radionice kako sa našom djecom, tako i sa djecom iz raznih organizacija i škola koja 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dođu sudjelovati i biti dio naše „velike“ obitelji.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Djeca se uče različitim tehnikama rada u umjetnosti, a njihovi radovi krase naše prostore.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Djelovanjem ZILIK-a, naša je Ustanova tako poprimila i izraz izložbenog prostora, što  je čini jedinstvenom u tom pogledu i teško procjenjivom.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 financiranju kolonije kao i Galerije imamo pomoć Grada, Županije i Ministarstva kulture </w:t>
      </w:r>
      <w:proofErr w:type="spellStart"/>
      <w:r>
        <w:rPr>
          <w:sz w:val="24"/>
          <w:szCs w:val="24"/>
        </w:rPr>
        <w:t>ćemu</w:t>
      </w:r>
      <w:proofErr w:type="spellEnd"/>
      <w:r>
        <w:rPr>
          <w:sz w:val="24"/>
          <w:szCs w:val="24"/>
        </w:rPr>
        <w:t xml:space="preserve"> se i dalje nadamo.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GALERIJSKA DJELATNOST</w:t>
      </w:r>
    </w:p>
    <w:p w:rsidR="007B57DB" w:rsidRDefault="007B57DB" w:rsidP="007B57DB">
      <w:pPr>
        <w:contextualSpacing/>
        <w:rPr>
          <w:b/>
          <w:sz w:val="28"/>
          <w:szCs w:val="28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Galerijska djelatnost u sastavu osnovne djelatnosti realizira se organizacijom mjesečnih izložbi likovnih umjetnika koji sudjeluju humanitarnim doprinosom na ZILIK-u.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Galerijska djelatnost realizirat će se prema utvrđenom programu, a koji ovisi o mogućnostima umjetnika.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USKLIK</w:t>
      </w:r>
    </w:p>
    <w:p w:rsidR="007B57DB" w:rsidRDefault="007B57DB" w:rsidP="007B57DB">
      <w:pPr>
        <w:contextualSpacing/>
        <w:rPr>
          <w:b/>
          <w:sz w:val="28"/>
          <w:szCs w:val="28"/>
        </w:rPr>
      </w:pPr>
    </w:p>
    <w:p w:rsidR="007B57DB" w:rsidRPr="00E666E0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Manifestacija manjeg vremenskog i stvaralačkog obima, no također izuzetno bitna i vrijedna u svim aspektima o kojima je prethodno bila riječ. Ova događanja zbivaju se u pravilu u dane Uskrsa, a radionice vode likovni pedagozi. U ovu manifestaciju, pored naše djece i djece iz škola i ostalih Domova uključujemo i djecu iz vrtića. Radionice su obično tematski vezane za nadolazeći Uskrs, a radovi se izlažu u prostoru Ustanove i Galerije. Manifestacija obično traje dva dana.</w:t>
      </w:r>
    </w:p>
    <w:p w:rsidR="007B57DB" w:rsidRPr="00E97A19" w:rsidRDefault="007B57DB" w:rsidP="007B57DB">
      <w:pPr>
        <w:contextualSpacing/>
        <w:rPr>
          <w:sz w:val="24"/>
          <w:szCs w:val="24"/>
        </w:rPr>
      </w:pPr>
    </w:p>
    <w:p w:rsidR="007B57DB" w:rsidRPr="00CB553E" w:rsidRDefault="007B57DB" w:rsidP="007B57DB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CB553E">
        <w:rPr>
          <w:b/>
          <w:sz w:val="28"/>
          <w:szCs w:val="28"/>
        </w:rPr>
        <w:t>OBRAZLOŽENJE RASHODA I IZDATAKA – TEKUĆI RASHODI I RASHODI ZA ZAPOSLENE  ZA 20</w:t>
      </w:r>
      <w:r>
        <w:rPr>
          <w:b/>
          <w:sz w:val="28"/>
          <w:szCs w:val="28"/>
        </w:rPr>
        <w:t>2</w:t>
      </w:r>
      <w:r w:rsidR="00EF05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– 20</w:t>
      </w:r>
      <w:bookmarkStart w:id="0" w:name="_GoBack"/>
      <w:bookmarkEnd w:id="0"/>
      <w:r>
        <w:rPr>
          <w:b/>
          <w:sz w:val="28"/>
          <w:szCs w:val="28"/>
        </w:rPr>
        <w:t>2</w:t>
      </w:r>
      <w:r w:rsidR="00EF05B9">
        <w:rPr>
          <w:b/>
          <w:sz w:val="28"/>
          <w:szCs w:val="28"/>
        </w:rPr>
        <w:t>3</w:t>
      </w:r>
      <w:r w:rsidRPr="00CB553E">
        <w:rPr>
          <w:b/>
          <w:sz w:val="28"/>
          <w:szCs w:val="28"/>
        </w:rPr>
        <w:t>. GODINU</w:t>
      </w:r>
    </w:p>
    <w:p w:rsidR="007B57DB" w:rsidRDefault="007B57DB" w:rsidP="007B57DB">
      <w:pPr>
        <w:contextualSpacing/>
        <w:rPr>
          <w:b/>
          <w:sz w:val="28"/>
          <w:szCs w:val="28"/>
        </w:rPr>
      </w:pPr>
    </w:p>
    <w:p w:rsidR="007B57DB" w:rsidRDefault="007B57DB" w:rsidP="007B57DB">
      <w:pPr>
        <w:contextualSpacing/>
        <w:rPr>
          <w:b/>
          <w:sz w:val="28"/>
          <w:szCs w:val="28"/>
        </w:rPr>
      </w:pP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Osnovni izvori financiranja Ustanove jesu:</w:t>
      </w: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Prihodi iz proračuna za financiranje redovne djelatnosti</w:t>
      </w:r>
    </w:p>
    <w:p w:rsidR="007B57DB" w:rsidRDefault="007B57DB" w:rsidP="007B57D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Prihodi po posebnim propisima (participacije i </w:t>
      </w:r>
      <w:proofErr w:type="spellStart"/>
      <w:r>
        <w:rPr>
          <w:sz w:val="24"/>
          <w:szCs w:val="24"/>
        </w:rPr>
        <w:t>opskrbnine</w:t>
      </w:r>
      <w:proofErr w:type="spellEnd"/>
      <w:r>
        <w:rPr>
          <w:sz w:val="24"/>
          <w:szCs w:val="24"/>
        </w:rPr>
        <w:t>, sufinanciranje usluga..)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Planirani rashodi i izdaci kao i prihodi za razdoblje 2021. – 2023. godine uvjetovani su propisanim limitima tako je i financijski plan izrađen u skladu sa zadanim smjernicama.</w:t>
      </w:r>
    </w:p>
    <w:p w:rsidR="007B57DB" w:rsidRDefault="007B57DB" w:rsidP="007B57DB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 Rashodi za zaposlene planirani su sukladno Zakonu o proračunu pri tome uvažavajući Kolektivni ugovor za djelatnost i Temeljni kolektivni ugovor za službenike i namještenike u javnim službama.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Plan je uvećan za prava zaposlenika : jubilarne nagrade, naknadu za duže bolovanje, Dar za </w:t>
      </w:r>
      <w:proofErr w:type="spellStart"/>
      <w:r>
        <w:rPr>
          <w:sz w:val="24"/>
          <w:szCs w:val="24"/>
        </w:rPr>
        <w:t>Sv.Nikolu</w:t>
      </w:r>
      <w:proofErr w:type="spellEnd"/>
      <w:r>
        <w:rPr>
          <w:sz w:val="24"/>
          <w:szCs w:val="24"/>
        </w:rPr>
        <w:t>.</w:t>
      </w:r>
    </w:p>
    <w:p w:rsidR="007B57DB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Broj zaposlenih na dan 30.9.2020. je 25.</w:t>
      </w:r>
    </w:p>
    <w:p w:rsidR="007B57DB" w:rsidRDefault="007B57DB" w:rsidP="007B57DB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Materijalni rashodi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Materijalni rashodi – grupa 32 planirani su u skladu sa zadan</w:t>
      </w:r>
      <w:r w:rsidR="0074435A">
        <w:rPr>
          <w:sz w:val="24"/>
          <w:szCs w:val="24"/>
        </w:rPr>
        <w:t xml:space="preserve">im smjernicama i danim limitima za 2021. i 2023.g. </w:t>
      </w:r>
    </w:p>
    <w:p w:rsidR="007B57DB" w:rsidRDefault="007B57DB" w:rsidP="007B57DB">
      <w:pPr>
        <w:pStyle w:val="Normal1"/>
      </w:pPr>
      <w:r>
        <w:rPr>
          <w:sz w:val="24"/>
          <w:szCs w:val="24"/>
        </w:rPr>
        <w:t>Za 2022.g uvećan je plan</w:t>
      </w:r>
      <w:r w:rsidR="0074435A">
        <w:rPr>
          <w:sz w:val="24"/>
          <w:szCs w:val="24"/>
        </w:rPr>
        <w:t xml:space="preserve"> u iznosu od 108.800,00 </w:t>
      </w:r>
      <w:r w:rsidR="00626BC8">
        <w:rPr>
          <w:sz w:val="24"/>
          <w:szCs w:val="24"/>
        </w:rPr>
        <w:t xml:space="preserve"> za planirani </w:t>
      </w:r>
      <w:r>
        <w:rPr>
          <w:sz w:val="24"/>
          <w:szCs w:val="24"/>
        </w:rPr>
        <w:t xml:space="preserve"> </w:t>
      </w:r>
      <w:bookmarkStart w:id="1" w:name="_top"/>
      <w:bookmarkEnd w:id="1"/>
      <w:r>
        <w:t>PROJEKT: DOVEDI SVOJU KUĆU U RED</w:t>
      </w:r>
    </w:p>
    <w:p w:rsidR="007B57DB" w:rsidRDefault="007B57DB" w:rsidP="007B57DB">
      <w:pPr>
        <w:pStyle w:val="Normal1"/>
      </w:pPr>
      <w:r>
        <w:t> </w:t>
      </w:r>
    </w:p>
    <w:p w:rsidR="007B57DB" w:rsidRDefault="007B57DB" w:rsidP="007B57DB">
      <w:pPr>
        <w:pStyle w:val="Normal1"/>
      </w:pPr>
      <w:r>
        <w:lastRenderedPageBreak/>
        <w:t>Projekt bi bio u visini 108.731,71kn a zadovoljavao bi  doprinos zelene ekonomije odnosno značaj na ekološkom planu kao i racionalizacija troškova i način korištenja energije čime dolazimo do potrebe i mogućnosti uštede.</w:t>
      </w:r>
    </w:p>
    <w:p w:rsidR="007B57DB" w:rsidRDefault="007B57DB" w:rsidP="007B57DB">
      <w:pPr>
        <w:pStyle w:val="Normal1"/>
      </w:pPr>
      <w:r>
        <w:t>Naime, kako smo priključeni na toplanu, ista nam je na naš zahtjev o mogućnostima smanjena troškova za grijanje dostavila ponudu i prijedlog radnji za povećanje energetske učinkovitosti a samim tim i uštedu potrošnje toplinske energije u našem objektu.</w:t>
      </w:r>
    </w:p>
    <w:p w:rsidR="007B57DB" w:rsidRDefault="007B57DB" w:rsidP="007B57DB">
      <w:pPr>
        <w:pStyle w:val="Normal1"/>
      </w:pPr>
      <w:r>
        <w:t>Potpuno rješenje je ugradnja termostatskih ventila, balansiranje sustava i elektronski regulirana crpka.</w:t>
      </w:r>
    </w:p>
    <w:p w:rsidR="007B57DB" w:rsidRDefault="007B57DB" w:rsidP="007B57DB">
      <w:pPr>
        <w:pStyle w:val="Normal1"/>
      </w:pPr>
      <w:r>
        <w:t xml:space="preserve">Uklonit </w:t>
      </w:r>
      <w:r w:rsidR="00626BC8">
        <w:t>će</w:t>
      </w:r>
      <w:r>
        <w:t xml:space="preserve"> se višak diferencijalnog tlaka, održati će se podešeni protok tlaka, spriječiti mogućnost pojave buke u sustavu i osigurati kvalitetno grijanje svakog poslovnog prostora bez obzira na udaljenost </w:t>
      </w:r>
      <w:proofErr w:type="spellStart"/>
      <w:r>
        <w:t>podstanice</w:t>
      </w:r>
      <w:proofErr w:type="spellEnd"/>
      <w:r>
        <w:t>.</w:t>
      </w:r>
    </w:p>
    <w:p w:rsidR="007B57DB" w:rsidRDefault="007B57DB" w:rsidP="007B57DB">
      <w:pPr>
        <w:pStyle w:val="Normal1"/>
      </w:pPr>
      <w:r>
        <w:t>Primjenom svega navedenog imamo mogućnost maksimalne uštede energije i kvalitetno grijanje a samim tim doprinos zelenoj ekonomiji.</w:t>
      </w:r>
    </w:p>
    <w:p w:rsidR="007B57DB" w:rsidRDefault="007B57DB" w:rsidP="007B57DB">
      <w:pPr>
        <w:pStyle w:val="Normal1"/>
      </w:pPr>
      <w:r>
        <w:t> </w:t>
      </w:r>
    </w:p>
    <w:p w:rsidR="007B57DB" w:rsidRDefault="007B57DB" w:rsidP="007B57DB">
      <w:pPr>
        <w:pStyle w:val="Normal1"/>
      </w:pPr>
      <w:r>
        <w:t>Od potrebne dokumentacije imamo ponudu toplane za postojeći sustav.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 Izvor fin.:43 planirani su rashodi u visini očekivanih prihoda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Izvor fin.: 52 planirani su rashodi u visini  planiranih prihoda ( uglavnom se tu radi o financiranju Zimske likovne kolonije i Galerije)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Izvor fin.:61 planirani su rashodi u visini očekivanih prihoda</w:t>
      </w:r>
    </w:p>
    <w:p w:rsidR="007B57DB" w:rsidRPr="001228B2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Izvor fin.: 31 planirani su rashodi u visini očekivanih prihoda</w:t>
      </w:r>
    </w:p>
    <w:p w:rsidR="007B57DB" w:rsidRDefault="007B57DB" w:rsidP="007B57DB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Financijski rashodi – grupa 34 planirani su rashodi za naknade banci , odnosno FINI .</w:t>
      </w:r>
    </w:p>
    <w:p w:rsidR="007B57DB" w:rsidRDefault="007B57DB" w:rsidP="007B57DB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Naknade građanima i kućanstvima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Naknade građanima i kućanstvima – grupa 37 planirana su u skladu sa naputkom za izradu plana.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Izvor fin.:61 planirani su rashodi u visini očekivanih prihoda</w:t>
      </w:r>
    </w:p>
    <w:p w:rsidR="007B57DB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Željeli bi naglasiti da bez obzira na sve napore koje ulažemo u cilju opće štednje na pojedine stavke odnosno nepredviđene rashode ne možemo utjecati niti sve predvidjeti.</w:t>
      </w:r>
    </w:p>
    <w:p w:rsidR="007B57DB" w:rsidRDefault="007B57DB" w:rsidP="007B57DB">
      <w:pPr>
        <w:contextualSpacing/>
        <w:rPr>
          <w:sz w:val="24"/>
          <w:szCs w:val="24"/>
        </w:rPr>
      </w:pPr>
      <w:r>
        <w:rPr>
          <w:sz w:val="24"/>
          <w:szCs w:val="24"/>
        </w:rPr>
        <w:t>Planirani rashodi  za skupine rashoda (32+34+37) su do visine zadanih limita .</w:t>
      </w:r>
    </w:p>
    <w:p w:rsidR="007B57DB" w:rsidRPr="0027656B" w:rsidRDefault="007B57DB" w:rsidP="007B57DB">
      <w:pPr>
        <w:rPr>
          <w:sz w:val="24"/>
          <w:szCs w:val="24"/>
        </w:rPr>
      </w:pPr>
    </w:p>
    <w:p w:rsidR="007B57DB" w:rsidRPr="00CB553E" w:rsidRDefault="007B57DB" w:rsidP="007B57DB">
      <w:pPr>
        <w:pStyle w:val="Odlomakpopisa"/>
        <w:rPr>
          <w:sz w:val="24"/>
          <w:szCs w:val="24"/>
        </w:rPr>
      </w:pPr>
    </w:p>
    <w:p w:rsidR="007B57DB" w:rsidRPr="0071650C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contextualSpacing/>
        <w:rPr>
          <w:sz w:val="24"/>
          <w:szCs w:val="24"/>
        </w:rPr>
      </w:pPr>
    </w:p>
    <w:p w:rsidR="007B57DB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spacing w:line="240" w:lineRule="atLeast"/>
        <w:rPr>
          <w:sz w:val="24"/>
          <w:szCs w:val="24"/>
        </w:rPr>
      </w:pPr>
    </w:p>
    <w:p w:rsidR="007B57DB" w:rsidRPr="008811F2" w:rsidRDefault="007B57DB" w:rsidP="007B57DB">
      <w:pPr>
        <w:rPr>
          <w:sz w:val="24"/>
          <w:szCs w:val="24"/>
        </w:rPr>
      </w:pPr>
    </w:p>
    <w:p w:rsidR="007B57DB" w:rsidRPr="008811F2" w:rsidRDefault="007B57DB" w:rsidP="007B57DB">
      <w:pPr>
        <w:rPr>
          <w:sz w:val="24"/>
          <w:szCs w:val="24"/>
        </w:rPr>
      </w:pPr>
    </w:p>
    <w:p w:rsidR="007B57DB" w:rsidRDefault="007B57DB" w:rsidP="007B57DB"/>
    <w:p w:rsidR="007B57DB" w:rsidRDefault="007B57DB" w:rsidP="007B57DB"/>
    <w:p w:rsidR="007B57DB" w:rsidRDefault="007B57DB" w:rsidP="007B57DB"/>
    <w:p w:rsidR="007B57DB" w:rsidRDefault="007B57DB" w:rsidP="007B57DB"/>
    <w:p w:rsidR="007B57DB" w:rsidRDefault="007B57DB" w:rsidP="007B57DB">
      <w:pPr>
        <w:spacing w:line="240" w:lineRule="exact"/>
      </w:pPr>
    </w:p>
    <w:p w:rsidR="007B57DB" w:rsidRDefault="007B57DB" w:rsidP="007B57DB"/>
    <w:p w:rsidR="007B57DB" w:rsidRDefault="007B57DB" w:rsidP="007B57DB">
      <w:pPr>
        <w:spacing w:line="240" w:lineRule="exact"/>
      </w:pPr>
    </w:p>
    <w:p w:rsidR="007B57DB" w:rsidRDefault="007B57DB" w:rsidP="007B57DB"/>
    <w:p w:rsidR="007B57DB" w:rsidRDefault="007B57DB" w:rsidP="007B57DB"/>
    <w:p w:rsidR="007B57DB" w:rsidRDefault="007B57DB" w:rsidP="007B57DB"/>
    <w:p w:rsidR="00246E63" w:rsidRDefault="00246E63"/>
    <w:sectPr w:rsidR="0024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CE"/>
    <w:multiLevelType w:val="hybridMultilevel"/>
    <w:tmpl w:val="3508D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EBF"/>
    <w:multiLevelType w:val="hybridMultilevel"/>
    <w:tmpl w:val="F3024994"/>
    <w:lvl w:ilvl="0" w:tplc="D862E8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F3E"/>
    <w:multiLevelType w:val="multilevel"/>
    <w:tmpl w:val="DCE2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DB"/>
    <w:rsid w:val="00147719"/>
    <w:rsid w:val="00246E63"/>
    <w:rsid w:val="00626BC8"/>
    <w:rsid w:val="0074435A"/>
    <w:rsid w:val="007B57DB"/>
    <w:rsid w:val="00E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B468"/>
  <w15:chartTrackingRefBased/>
  <w15:docId w15:val="{3B945091-9984-40E4-A8A3-96221B9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DB"/>
    <w:pPr>
      <w:spacing w:after="100" w:afterAutospacing="1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7DB"/>
    <w:pPr>
      <w:ind w:left="720"/>
      <w:contextualSpacing/>
    </w:pPr>
  </w:style>
  <w:style w:type="paragraph" w:customStyle="1" w:styleId="Normal1">
    <w:name w:val="Normal1"/>
    <w:basedOn w:val="Normal"/>
    <w:rsid w:val="007B57DB"/>
    <w:pPr>
      <w:spacing w:after="160" w:afterAutospacing="0" w:line="240" w:lineRule="atLeast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4086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4</cp:revision>
  <dcterms:created xsi:type="dcterms:W3CDTF">2020-10-07T12:36:00Z</dcterms:created>
  <dcterms:modified xsi:type="dcterms:W3CDTF">2020-10-07T12:36:00Z</dcterms:modified>
</cp:coreProperties>
</file>